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3A9CC">
      <w:pPr>
        <w:jc w:val="center"/>
      </w:pPr>
      <w:bookmarkStart w:id="0" w:name="_GoBack"/>
      <w:bookmarkEnd w:id="0"/>
      <w:r>
        <w:t>PROJEKTNI DAN - „Sve boje mentalnog zdravlja“</w:t>
      </w:r>
    </w:p>
    <w:p w14:paraId="5D3236A1">
      <w:pPr>
        <w:jc w:val="center"/>
      </w:pPr>
      <w:r>
        <w:t>20. prosinca 2024.</w:t>
      </w:r>
    </w:p>
    <w:p w14:paraId="41895026">
      <w:pPr>
        <w:jc w:val="center"/>
      </w:pPr>
    </w:p>
    <w:tbl>
      <w:tblPr>
        <w:tblStyle w:val="16"/>
        <w:tblW w:w="13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2551"/>
        <w:gridCol w:w="2574"/>
        <w:gridCol w:w="2582"/>
        <w:gridCol w:w="2785"/>
        <w:gridCol w:w="1746"/>
      </w:tblGrid>
      <w:tr w14:paraId="76998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C313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RAZRED/I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8BEF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NAZIV RADIONICE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37F4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MJESTO ODRŽAVANJA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CC8B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VRIJEME ODRŽAVANJA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445D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NOSITELJ/I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65CF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SUDIONICI</w:t>
            </w:r>
          </w:p>
        </w:tc>
      </w:tr>
      <w:tr w14:paraId="6C839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EC2CC">
            <w:pPr>
              <w:spacing w:after="0" w:line="240" w:lineRule="auto"/>
              <w:jc w:val="both"/>
            </w:pPr>
            <w:r>
              <w:t>1.abc</w:t>
            </w:r>
          </w:p>
        </w:tc>
        <w:tc>
          <w:tcPr>
            <w:tcW w:w="2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407D1">
            <w:pPr>
              <w:spacing w:after="0" w:line="240" w:lineRule="auto"/>
              <w:jc w:val="both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“Igra s Neticom”</w:t>
            </w:r>
          </w:p>
        </w:tc>
        <w:tc>
          <w:tcPr>
            <w:tcW w:w="2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F5817">
            <w:pPr>
              <w:spacing w:after="0" w:line="240" w:lineRule="auto"/>
              <w:jc w:val="both"/>
            </w:pPr>
            <w:r>
              <w:t xml:space="preserve">Učionice </w:t>
            </w:r>
          </w:p>
          <w:p w14:paraId="097CB293">
            <w:pPr>
              <w:spacing w:after="0" w:line="240" w:lineRule="auto"/>
              <w:jc w:val="both"/>
            </w:pPr>
            <w:r>
              <w:t>1. razreda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CB124">
            <w:pPr>
              <w:spacing w:after="0" w:line="240" w:lineRule="auto"/>
              <w:jc w:val="both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 xml:space="preserve">9 h </w:t>
            </w:r>
          </w:p>
        </w:tc>
        <w:tc>
          <w:tcPr>
            <w:tcW w:w="2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40F24">
            <w:pPr>
              <w:suppressLineNumbers w:val="0"/>
              <w:bidi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t>CENTAR ZA SIGURNIJI INTERNET</w:t>
            </w:r>
          </w:p>
        </w:tc>
        <w:tc>
          <w:tcPr>
            <w:tcW w:w="1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B561F">
            <w:pPr>
              <w:spacing w:after="0" w:line="240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>Željka Mihaljel, Ruža Capić, Silvija Bencek,</w:t>
            </w:r>
          </w:p>
          <w:p w14:paraId="7239C3FE">
            <w:pPr>
              <w:spacing w:after="0" w:line="240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Ana Briški, </w:t>
            </w:r>
          </w:p>
          <w:p w14:paraId="6A6711B4">
            <w:pPr>
              <w:spacing w:after="0" w:line="240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>Sanja Tominac, Dora Križić, Marija Drempetić</w:t>
            </w:r>
          </w:p>
        </w:tc>
      </w:tr>
      <w:tr w14:paraId="66D41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56" w:type="dxa"/>
            <w:vMerge w:val="continue"/>
          </w:tcPr>
          <w:p w14:paraId="70E4B153">
            <w:pPr>
              <w:spacing w:after="0" w:line="240" w:lineRule="auto"/>
              <w:jc w:val="both"/>
            </w:pPr>
          </w:p>
        </w:tc>
        <w:tc>
          <w:tcPr>
            <w:tcW w:w="2551" w:type="dxa"/>
            <w:vMerge w:val="continue"/>
          </w:tcPr>
          <w:p w14:paraId="1073A42F">
            <w:pPr>
              <w:spacing w:after="0" w:line="240" w:lineRule="auto"/>
              <w:jc w:val="both"/>
            </w:pPr>
          </w:p>
        </w:tc>
        <w:tc>
          <w:tcPr>
            <w:tcW w:w="2574" w:type="dxa"/>
            <w:vMerge w:val="continue"/>
          </w:tcPr>
          <w:p w14:paraId="3F6E4942">
            <w:pPr>
              <w:spacing w:after="0" w:line="240" w:lineRule="auto"/>
              <w:jc w:val="both"/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D4CEF">
            <w:pPr>
              <w:spacing w:after="0" w:line="240" w:lineRule="auto"/>
              <w:jc w:val="both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10 h</w:t>
            </w:r>
          </w:p>
        </w:tc>
        <w:tc>
          <w:tcPr>
            <w:tcW w:w="2785" w:type="dxa"/>
            <w:vMerge w:val="continue"/>
          </w:tcPr>
          <w:p w14:paraId="047D2C25">
            <w:pPr>
              <w:spacing w:after="0" w:line="240" w:lineRule="auto"/>
              <w:jc w:val="both"/>
            </w:pPr>
          </w:p>
        </w:tc>
        <w:tc>
          <w:tcPr>
            <w:tcW w:w="1746" w:type="dxa"/>
            <w:vMerge w:val="continue"/>
          </w:tcPr>
          <w:p w14:paraId="51132736">
            <w:pPr>
              <w:spacing w:after="0" w:line="240" w:lineRule="auto"/>
              <w:jc w:val="both"/>
            </w:pPr>
          </w:p>
        </w:tc>
      </w:tr>
      <w:tr w14:paraId="7823D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06214">
            <w:pPr>
              <w:spacing w:after="0" w:line="240" w:lineRule="auto"/>
              <w:jc w:val="both"/>
            </w:pPr>
            <w:r>
              <w:t>2.abc</w:t>
            </w:r>
          </w:p>
        </w:tc>
        <w:tc>
          <w:tcPr>
            <w:tcW w:w="2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F440D">
            <w:pPr>
              <w:spacing w:after="0" w:line="240" w:lineRule="auto"/>
              <w:jc w:val="both"/>
            </w:pPr>
            <w:r>
              <w:t>GLAZBENA RADIONICA</w:t>
            </w:r>
          </w:p>
        </w:tc>
        <w:tc>
          <w:tcPr>
            <w:tcW w:w="2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275B2">
            <w:pPr>
              <w:spacing w:after="0" w:line="240" w:lineRule="auto"/>
              <w:jc w:val="both"/>
            </w:pPr>
            <w:r>
              <w:t>Učionica glazbene kulture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C9254">
            <w:pPr>
              <w:spacing w:after="0" w:line="240" w:lineRule="auto"/>
              <w:jc w:val="both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 xml:space="preserve">9 h </w:t>
            </w:r>
          </w:p>
        </w:tc>
        <w:tc>
          <w:tcPr>
            <w:tcW w:w="2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C88DB">
            <w:pPr>
              <w:spacing w:after="0" w:line="240" w:lineRule="auto"/>
              <w:jc w:val="both"/>
            </w:pPr>
            <w:r>
              <w:t>Eleonora Čuvidić</w:t>
            </w:r>
          </w:p>
        </w:tc>
        <w:tc>
          <w:tcPr>
            <w:tcW w:w="1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F7511">
            <w:pPr>
              <w:spacing w:after="0" w:line="240" w:lineRule="auto"/>
              <w:jc w:val="both"/>
            </w:pPr>
            <w:r>
              <w:t>Gordana Varga, Darija Padežanin, Ivana Sudar</w:t>
            </w:r>
          </w:p>
          <w:p w14:paraId="7F3D4454">
            <w:pPr>
              <w:spacing w:after="0" w:line="240" w:lineRule="auto"/>
              <w:jc w:val="both"/>
            </w:pPr>
            <w:r>
              <w:t>Antonija Kojundžić, Sanja Srnović, Kristina Vučić</w:t>
            </w:r>
          </w:p>
          <w:p w14:paraId="24CA18BD">
            <w:pPr>
              <w:spacing w:after="0" w:line="240" w:lineRule="auto"/>
              <w:jc w:val="both"/>
            </w:pPr>
          </w:p>
        </w:tc>
      </w:tr>
      <w:tr w14:paraId="19CAA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756" w:type="dxa"/>
            <w:vMerge w:val="continue"/>
          </w:tcPr>
          <w:p w14:paraId="2C9A032E">
            <w:pPr>
              <w:spacing w:after="0" w:line="240" w:lineRule="auto"/>
              <w:jc w:val="both"/>
            </w:pPr>
          </w:p>
        </w:tc>
        <w:tc>
          <w:tcPr>
            <w:tcW w:w="2551" w:type="dxa"/>
            <w:vMerge w:val="continue"/>
          </w:tcPr>
          <w:p w14:paraId="300E6DA5">
            <w:pPr>
              <w:spacing w:after="0" w:line="240" w:lineRule="auto"/>
              <w:jc w:val="both"/>
            </w:pPr>
          </w:p>
        </w:tc>
        <w:tc>
          <w:tcPr>
            <w:tcW w:w="2574" w:type="dxa"/>
            <w:vMerge w:val="continue"/>
          </w:tcPr>
          <w:p w14:paraId="1A00B910">
            <w:pPr>
              <w:spacing w:after="0" w:line="240" w:lineRule="auto"/>
              <w:jc w:val="both"/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121C4">
            <w:pPr>
              <w:spacing w:after="0" w:line="240" w:lineRule="auto"/>
              <w:jc w:val="both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10 h</w:t>
            </w:r>
          </w:p>
        </w:tc>
        <w:tc>
          <w:tcPr>
            <w:tcW w:w="2785" w:type="dxa"/>
            <w:vMerge w:val="continue"/>
          </w:tcPr>
          <w:p w14:paraId="18AC48D6">
            <w:pPr>
              <w:spacing w:after="0" w:line="240" w:lineRule="auto"/>
              <w:jc w:val="both"/>
            </w:pPr>
          </w:p>
        </w:tc>
        <w:tc>
          <w:tcPr>
            <w:tcW w:w="1746" w:type="dxa"/>
            <w:vMerge w:val="continue"/>
          </w:tcPr>
          <w:p w14:paraId="6FD48941">
            <w:pPr>
              <w:spacing w:after="0" w:line="240" w:lineRule="auto"/>
              <w:jc w:val="both"/>
            </w:pPr>
          </w:p>
        </w:tc>
      </w:tr>
      <w:tr w14:paraId="339C8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0D104">
            <w:pPr>
              <w:spacing w:after="0" w:line="240" w:lineRule="auto"/>
              <w:jc w:val="both"/>
            </w:pPr>
            <w:r>
              <w:t>3.abc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F37D5">
            <w:pPr>
              <w:spacing w:after="0" w:line="240" w:lineRule="auto"/>
              <w:jc w:val="both"/>
            </w:pPr>
            <w:r>
              <w:t>LIKOVNA RADIONICA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2F632">
            <w:pPr>
              <w:spacing w:after="0" w:line="240" w:lineRule="auto"/>
              <w:jc w:val="both"/>
            </w:pPr>
            <w:r>
              <w:t xml:space="preserve">Učionice </w:t>
            </w:r>
          </w:p>
          <w:p w14:paraId="2F6DB4C1">
            <w:pPr>
              <w:spacing w:after="0" w:line="240" w:lineRule="auto"/>
              <w:jc w:val="both"/>
            </w:pPr>
            <w:r>
              <w:t>3. razreda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A1D09">
            <w:pPr>
              <w:spacing w:after="0" w:line="240" w:lineRule="auto"/>
              <w:jc w:val="both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9 h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241DF">
            <w:pPr>
              <w:spacing w:after="0" w:line="240" w:lineRule="auto"/>
              <w:jc w:val="both"/>
            </w:pPr>
            <w:r>
              <w:t>Ivan Macanić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4DB27">
            <w:pPr>
              <w:spacing w:after="0" w:line="240" w:lineRule="auto"/>
              <w:jc w:val="both"/>
            </w:pPr>
            <w:r>
              <w:t>Ivana Frančić, Marija Marković, Tatjana Čepo</w:t>
            </w:r>
          </w:p>
          <w:p w14:paraId="57C4200E">
            <w:pPr>
              <w:spacing w:after="0" w:line="240" w:lineRule="auto"/>
              <w:jc w:val="both"/>
            </w:pPr>
          </w:p>
          <w:p w14:paraId="3E6EE584">
            <w:pPr>
              <w:spacing w:after="0" w:line="240" w:lineRule="auto"/>
              <w:jc w:val="both"/>
            </w:pPr>
          </w:p>
          <w:p w14:paraId="0E19DB65">
            <w:pPr>
              <w:spacing w:after="0" w:line="240" w:lineRule="auto"/>
              <w:jc w:val="both"/>
            </w:pPr>
          </w:p>
          <w:p w14:paraId="1EBC29CE">
            <w:pPr>
              <w:spacing w:after="0" w:line="240" w:lineRule="auto"/>
              <w:jc w:val="both"/>
            </w:pPr>
          </w:p>
        </w:tc>
      </w:tr>
      <w:tr w14:paraId="53E6C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9CDAC">
            <w:pPr>
              <w:spacing w:after="0" w:line="240" w:lineRule="auto"/>
              <w:jc w:val="both"/>
            </w:pPr>
            <w:r>
              <w:t>4.abc</w:t>
            </w:r>
          </w:p>
        </w:tc>
        <w:tc>
          <w:tcPr>
            <w:tcW w:w="2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40CF5">
            <w:pPr>
              <w:spacing w:after="0" w:line="240" w:lineRule="auto"/>
              <w:jc w:val="both"/>
            </w:pPr>
            <w:r>
              <w:t>STEM I KREATIVNA RADIONICA</w:t>
            </w:r>
          </w:p>
        </w:tc>
        <w:tc>
          <w:tcPr>
            <w:tcW w:w="2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11B9D">
            <w:pPr>
              <w:spacing w:after="0" w:line="240" w:lineRule="auto"/>
              <w:jc w:val="both"/>
            </w:pPr>
            <w:r>
              <w:t>Praktikum</w:t>
            </w:r>
          </w:p>
          <w:p w14:paraId="78120C29">
            <w:pPr>
              <w:spacing w:after="0" w:line="240" w:lineRule="auto"/>
              <w:jc w:val="both"/>
            </w:pPr>
            <w:r>
              <w:t>Učionica TEH i LIK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96EF0">
            <w:pPr>
              <w:spacing w:after="0" w:line="240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>10 – 11.30</w:t>
            </w:r>
          </w:p>
        </w:tc>
        <w:tc>
          <w:tcPr>
            <w:tcW w:w="2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8A7D7">
            <w:pPr>
              <w:spacing w:after="0" w:line="240" w:lineRule="auto"/>
              <w:jc w:val="both"/>
            </w:pPr>
            <w:r>
              <w:t>Sonja Kovač, Sanja Marolin Brljačić</w:t>
            </w:r>
          </w:p>
        </w:tc>
        <w:tc>
          <w:tcPr>
            <w:tcW w:w="1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D146D">
            <w:pPr>
              <w:spacing w:after="0" w:line="240" w:lineRule="auto"/>
              <w:jc w:val="both"/>
            </w:pPr>
            <w:r>
              <w:t>Danka Vulić, Diandra Čović, Sanja Lacković</w:t>
            </w:r>
          </w:p>
          <w:p w14:paraId="6D677D3C">
            <w:pPr>
              <w:spacing w:after="0" w:line="240" w:lineRule="auto"/>
              <w:jc w:val="both"/>
            </w:pPr>
            <w:r>
              <w:t>Irena Fišer</w:t>
            </w:r>
          </w:p>
          <w:p w14:paraId="42B1AFDF">
            <w:pPr>
              <w:spacing w:after="0" w:line="240" w:lineRule="auto"/>
              <w:jc w:val="both"/>
            </w:pPr>
          </w:p>
          <w:p w14:paraId="0667D6B8">
            <w:pPr>
              <w:spacing w:after="0" w:line="240" w:lineRule="auto"/>
              <w:jc w:val="both"/>
            </w:pPr>
          </w:p>
          <w:p w14:paraId="44B2EF0F">
            <w:pPr>
              <w:spacing w:after="0" w:line="240" w:lineRule="auto"/>
              <w:jc w:val="both"/>
            </w:pPr>
          </w:p>
          <w:p w14:paraId="67697628">
            <w:pPr>
              <w:spacing w:after="0" w:line="240" w:lineRule="auto"/>
              <w:jc w:val="both"/>
            </w:pPr>
          </w:p>
          <w:p w14:paraId="352E9BB4">
            <w:pPr>
              <w:spacing w:after="0" w:line="240" w:lineRule="auto"/>
              <w:jc w:val="both"/>
            </w:pPr>
          </w:p>
        </w:tc>
      </w:tr>
      <w:tr w14:paraId="70172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756" w:type="dxa"/>
            <w:vMerge w:val="continue"/>
          </w:tcPr>
          <w:p w14:paraId="563E9017">
            <w:pPr>
              <w:spacing w:after="0" w:line="240" w:lineRule="auto"/>
              <w:jc w:val="both"/>
            </w:pPr>
          </w:p>
        </w:tc>
        <w:tc>
          <w:tcPr>
            <w:tcW w:w="2551" w:type="dxa"/>
            <w:vMerge w:val="continue"/>
          </w:tcPr>
          <w:p w14:paraId="7A064078">
            <w:pPr>
              <w:spacing w:after="0" w:line="240" w:lineRule="auto"/>
              <w:jc w:val="both"/>
            </w:pPr>
          </w:p>
        </w:tc>
        <w:tc>
          <w:tcPr>
            <w:tcW w:w="2574" w:type="dxa"/>
            <w:vMerge w:val="continue"/>
          </w:tcPr>
          <w:p w14:paraId="79D932F5">
            <w:pPr>
              <w:spacing w:after="0" w:line="240" w:lineRule="auto"/>
              <w:jc w:val="both"/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C0DA">
            <w:pPr>
              <w:spacing w:after="0" w:line="240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>10 – 11.30</w:t>
            </w:r>
          </w:p>
        </w:tc>
        <w:tc>
          <w:tcPr>
            <w:tcW w:w="2785" w:type="dxa"/>
            <w:vMerge w:val="continue"/>
          </w:tcPr>
          <w:p w14:paraId="74F3335F">
            <w:pPr>
              <w:spacing w:after="0" w:line="240" w:lineRule="auto"/>
              <w:jc w:val="both"/>
              <w:rPr>
                <w:rFonts w:hint="default"/>
                <w:lang w:val="hr-HR"/>
              </w:rPr>
            </w:pPr>
          </w:p>
        </w:tc>
        <w:tc>
          <w:tcPr>
            <w:tcW w:w="1746" w:type="dxa"/>
            <w:vMerge w:val="continue"/>
          </w:tcPr>
          <w:p w14:paraId="76AD0F88">
            <w:pPr>
              <w:spacing w:after="0" w:line="240" w:lineRule="auto"/>
              <w:jc w:val="both"/>
              <w:rPr>
                <w:rFonts w:hint="default"/>
                <w:lang w:val="hr-HR"/>
              </w:rPr>
            </w:pPr>
          </w:p>
        </w:tc>
      </w:tr>
      <w:tr w14:paraId="1292A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BDA56">
            <w:pPr>
              <w:spacing w:after="0" w:line="240" w:lineRule="auto"/>
              <w:jc w:val="both"/>
            </w:pPr>
            <w:r>
              <w:t>5.abc</w:t>
            </w:r>
          </w:p>
        </w:tc>
        <w:tc>
          <w:tcPr>
            <w:tcW w:w="2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3F55F">
            <w:pPr>
              <w:spacing w:after="0" w:line="240" w:lineRule="auto"/>
              <w:jc w:val="both"/>
            </w:pPr>
            <w:r>
              <w:t>VOLONTERI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93F70">
            <w:pPr>
              <w:spacing w:after="0" w:line="240" w:lineRule="auto"/>
              <w:jc w:val="both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 xml:space="preserve">Učionica HJ 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8F991">
            <w:pPr>
              <w:spacing w:after="0" w:line="240" w:lineRule="auto"/>
              <w:jc w:val="both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9 h (5.b i dio 5.c)</w:t>
            </w:r>
          </w:p>
        </w:tc>
        <w:tc>
          <w:tcPr>
            <w:tcW w:w="2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D3B24">
            <w:pPr>
              <w:spacing w:after="0" w:line="240" w:lineRule="auto"/>
              <w:jc w:val="both"/>
            </w:pPr>
            <w:r>
              <w:t>VOLONTERSKI CENTAR</w:t>
            </w:r>
          </w:p>
        </w:tc>
        <w:tc>
          <w:tcPr>
            <w:tcW w:w="1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7E5CC">
            <w:pPr>
              <w:spacing w:after="0" w:line="240" w:lineRule="auto"/>
              <w:jc w:val="both"/>
            </w:pPr>
            <w:r>
              <w:t>Sanja Ivanović, Darija Atlagić</w:t>
            </w:r>
          </w:p>
          <w:p w14:paraId="0DC285BD">
            <w:pPr>
              <w:spacing w:after="0" w:line="240" w:lineRule="auto"/>
              <w:jc w:val="both"/>
            </w:pPr>
            <w:r>
              <w:t>Lidija Pavlić (9 h)</w:t>
            </w:r>
          </w:p>
          <w:p w14:paraId="1DDA24F0">
            <w:pPr>
              <w:spacing w:after="0" w:line="240" w:lineRule="auto"/>
              <w:jc w:val="both"/>
            </w:pPr>
          </w:p>
          <w:p w14:paraId="0F37C26E">
            <w:pPr>
              <w:spacing w:after="0" w:line="240" w:lineRule="auto"/>
              <w:jc w:val="both"/>
            </w:pPr>
            <w:r>
              <w:t>Morena Vajak (10:00)</w:t>
            </w:r>
          </w:p>
          <w:p w14:paraId="5AA8B715">
            <w:pPr>
              <w:spacing w:after="0" w:line="240" w:lineRule="auto"/>
              <w:jc w:val="both"/>
            </w:pPr>
          </w:p>
          <w:p w14:paraId="27BB1C71">
            <w:pPr>
              <w:spacing w:after="0" w:line="240" w:lineRule="auto"/>
              <w:jc w:val="both"/>
            </w:pPr>
          </w:p>
          <w:p w14:paraId="6923842D">
            <w:pPr>
              <w:spacing w:after="0" w:line="240" w:lineRule="auto"/>
              <w:jc w:val="both"/>
            </w:pPr>
          </w:p>
        </w:tc>
      </w:tr>
      <w:tr w14:paraId="35EFF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756" w:type="dxa"/>
            <w:vMerge w:val="continue"/>
          </w:tcPr>
          <w:p w14:paraId="0B75C100">
            <w:pPr>
              <w:spacing w:after="0" w:line="240" w:lineRule="auto"/>
              <w:jc w:val="both"/>
            </w:pPr>
          </w:p>
        </w:tc>
        <w:tc>
          <w:tcPr>
            <w:tcW w:w="2551" w:type="dxa"/>
            <w:vMerge w:val="continue"/>
          </w:tcPr>
          <w:p w14:paraId="4CEA6F6C">
            <w:pPr>
              <w:spacing w:after="0" w:line="240" w:lineRule="auto"/>
              <w:jc w:val="both"/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40960">
            <w:pPr>
              <w:spacing w:after="0" w:line="240" w:lineRule="auto"/>
              <w:jc w:val="both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Učionica MAT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36BA5">
            <w:pPr>
              <w:spacing w:after="0" w:line="240" w:lineRule="auto"/>
              <w:jc w:val="both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10 h (5.a i dio 5.c)</w:t>
            </w:r>
          </w:p>
        </w:tc>
        <w:tc>
          <w:tcPr>
            <w:tcW w:w="2785" w:type="dxa"/>
            <w:vMerge w:val="continue"/>
          </w:tcPr>
          <w:p w14:paraId="65F793AB">
            <w:pPr>
              <w:spacing w:after="0" w:line="240" w:lineRule="auto"/>
              <w:jc w:val="both"/>
              <w:rPr>
                <w:rFonts w:hint="default"/>
                <w:lang w:val="hr-HR"/>
              </w:rPr>
            </w:pPr>
          </w:p>
        </w:tc>
        <w:tc>
          <w:tcPr>
            <w:tcW w:w="1746" w:type="dxa"/>
            <w:vMerge w:val="continue"/>
          </w:tcPr>
          <w:p w14:paraId="5F45C972">
            <w:pPr>
              <w:spacing w:after="0" w:line="240" w:lineRule="auto"/>
              <w:jc w:val="both"/>
              <w:rPr>
                <w:rFonts w:hint="default"/>
                <w:lang w:val="hr-HR"/>
              </w:rPr>
            </w:pPr>
          </w:p>
        </w:tc>
      </w:tr>
      <w:tr w14:paraId="18763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29CD7">
            <w:pPr>
              <w:spacing w:after="0" w:line="240" w:lineRule="auto"/>
              <w:jc w:val="both"/>
            </w:pPr>
            <w:r>
              <w:t>6.abc</w:t>
            </w:r>
          </w:p>
        </w:tc>
        <w:tc>
          <w:tcPr>
            <w:tcW w:w="2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7AB96">
            <w:pPr>
              <w:spacing w:after="0" w:line="240" w:lineRule="auto"/>
              <w:jc w:val="both"/>
            </w:pPr>
            <w:r>
              <w:t>FILMSKA RADIONICA</w:t>
            </w:r>
          </w:p>
        </w:tc>
        <w:tc>
          <w:tcPr>
            <w:tcW w:w="2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E7E45">
            <w:pPr>
              <w:spacing w:after="0" w:line="240" w:lineRule="auto"/>
              <w:jc w:val="both"/>
            </w:pPr>
            <w:r>
              <w:t>Praktikum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A7F45">
            <w:pPr>
              <w:spacing w:after="0" w:line="240" w:lineRule="auto"/>
              <w:jc w:val="both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8 h (6.a i dio 6.b)</w:t>
            </w:r>
          </w:p>
        </w:tc>
        <w:tc>
          <w:tcPr>
            <w:tcW w:w="2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39218">
            <w:pPr>
              <w:spacing w:after="0" w:line="240" w:lineRule="auto"/>
              <w:jc w:val="both"/>
            </w:pPr>
            <w:r>
              <w:t xml:space="preserve">Krešimir Pejić, </w:t>
            </w:r>
            <w:r>
              <w:rPr>
                <w:rFonts w:hint="default"/>
                <w:lang w:val="hr-HR"/>
              </w:rPr>
              <w:t>Luka</w:t>
            </w:r>
            <w:r>
              <w:t xml:space="preserve"> Pejić</w:t>
            </w:r>
          </w:p>
        </w:tc>
        <w:tc>
          <w:tcPr>
            <w:tcW w:w="1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EA18A">
            <w:pPr>
              <w:spacing w:after="0" w:line="240" w:lineRule="auto"/>
              <w:jc w:val="both"/>
            </w:pPr>
            <w:r>
              <w:t>Nikolina Begović, Mirna Kopić, Tihana Rikert, Brankica Matasović</w:t>
            </w:r>
          </w:p>
          <w:p w14:paraId="0443A26F">
            <w:pPr>
              <w:spacing w:after="0" w:line="240" w:lineRule="auto"/>
              <w:jc w:val="both"/>
            </w:pPr>
          </w:p>
          <w:p w14:paraId="58A9A49B">
            <w:pPr>
              <w:spacing w:after="0" w:line="240" w:lineRule="auto"/>
              <w:jc w:val="both"/>
            </w:pPr>
          </w:p>
          <w:p w14:paraId="334F51F2">
            <w:pPr>
              <w:spacing w:after="0" w:line="240" w:lineRule="auto"/>
              <w:jc w:val="both"/>
            </w:pPr>
          </w:p>
          <w:p w14:paraId="70A454D5">
            <w:pPr>
              <w:spacing w:after="0" w:line="240" w:lineRule="auto"/>
              <w:jc w:val="both"/>
            </w:pPr>
          </w:p>
          <w:p w14:paraId="4FA23B2C">
            <w:pPr>
              <w:spacing w:after="0" w:line="240" w:lineRule="auto"/>
              <w:jc w:val="both"/>
            </w:pPr>
          </w:p>
          <w:p w14:paraId="02603FB3">
            <w:pPr>
              <w:spacing w:after="0" w:line="240" w:lineRule="auto"/>
              <w:jc w:val="both"/>
            </w:pPr>
          </w:p>
          <w:p w14:paraId="5B97BE4E">
            <w:pPr>
              <w:spacing w:after="0" w:line="240" w:lineRule="auto"/>
              <w:jc w:val="both"/>
            </w:pPr>
          </w:p>
          <w:p w14:paraId="3ADF02AB">
            <w:pPr>
              <w:spacing w:after="0" w:line="240" w:lineRule="auto"/>
              <w:jc w:val="both"/>
            </w:pPr>
          </w:p>
        </w:tc>
      </w:tr>
      <w:tr w14:paraId="69026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756" w:type="dxa"/>
            <w:vMerge w:val="continue"/>
          </w:tcPr>
          <w:p w14:paraId="6AF0CFAE">
            <w:pPr>
              <w:spacing w:after="0" w:line="240" w:lineRule="auto"/>
              <w:jc w:val="both"/>
            </w:pPr>
          </w:p>
        </w:tc>
        <w:tc>
          <w:tcPr>
            <w:tcW w:w="2551" w:type="dxa"/>
            <w:vMerge w:val="continue"/>
          </w:tcPr>
          <w:p w14:paraId="44FA307D">
            <w:pPr>
              <w:spacing w:after="0" w:line="240" w:lineRule="auto"/>
              <w:jc w:val="both"/>
            </w:pPr>
          </w:p>
        </w:tc>
        <w:tc>
          <w:tcPr>
            <w:tcW w:w="2574" w:type="dxa"/>
            <w:vMerge w:val="continue"/>
          </w:tcPr>
          <w:p w14:paraId="063D209D">
            <w:pPr>
              <w:spacing w:after="0" w:line="240" w:lineRule="auto"/>
              <w:jc w:val="both"/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406C4">
            <w:pPr>
              <w:spacing w:after="0" w:line="240" w:lineRule="auto"/>
              <w:jc w:val="both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9 h (6.c i dio 6.b)</w:t>
            </w:r>
          </w:p>
        </w:tc>
        <w:tc>
          <w:tcPr>
            <w:tcW w:w="2785" w:type="dxa"/>
            <w:vMerge w:val="continue"/>
          </w:tcPr>
          <w:p w14:paraId="33205F52">
            <w:pPr>
              <w:spacing w:after="0" w:line="240" w:lineRule="auto"/>
              <w:jc w:val="both"/>
            </w:pPr>
          </w:p>
        </w:tc>
        <w:tc>
          <w:tcPr>
            <w:tcW w:w="1746" w:type="dxa"/>
            <w:vMerge w:val="continue"/>
          </w:tcPr>
          <w:p w14:paraId="4CA0CC11">
            <w:pPr>
              <w:spacing w:after="0" w:line="240" w:lineRule="auto"/>
              <w:jc w:val="both"/>
            </w:pPr>
          </w:p>
        </w:tc>
      </w:tr>
      <w:tr w14:paraId="334F1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DA0E9">
            <w:pPr>
              <w:spacing w:after="0" w:line="240" w:lineRule="auto"/>
              <w:jc w:val="both"/>
            </w:pPr>
            <w:r>
              <w:t>7.abc</w:t>
            </w:r>
          </w:p>
        </w:tc>
        <w:tc>
          <w:tcPr>
            <w:tcW w:w="2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2E694">
            <w:pPr>
              <w:spacing w:after="0" w:line="240" w:lineRule="auto"/>
              <w:jc w:val="both"/>
            </w:pPr>
            <w:r>
              <w:t>KICKBOX</w:t>
            </w:r>
          </w:p>
        </w:tc>
        <w:tc>
          <w:tcPr>
            <w:tcW w:w="2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4B719">
            <w:pPr>
              <w:spacing w:after="0" w:line="240" w:lineRule="auto"/>
              <w:jc w:val="both"/>
            </w:pPr>
            <w:r>
              <w:t>Sportska akademija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1FA2B">
            <w:pPr>
              <w:spacing w:after="0" w:line="240" w:lineRule="auto"/>
              <w:jc w:val="both"/>
            </w:pPr>
            <w:r>
              <w:t>10 sati – 7.a</w:t>
            </w:r>
          </w:p>
        </w:tc>
        <w:tc>
          <w:tcPr>
            <w:tcW w:w="2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54BAD">
            <w:pPr>
              <w:spacing w:after="0" w:line="240" w:lineRule="auto"/>
              <w:jc w:val="both"/>
            </w:pPr>
            <w:r>
              <w:t>Treneri u Sportskoj akademiji</w:t>
            </w:r>
          </w:p>
        </w:tc>
        <w:tc>
          <w:tcPr>
            <w:tcW w:w="1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F38CC">
            <w:pPr>
              <w:spacing w:after="0" w:line="240" w:lineRule="auto"/>
              <w:jc w:val="both"/>
            </w:pPr>
            <w:r>
              <w:t>Vesna Ivezić, Sandra Cindrić Balentić, Ana Kljajić</w:t>
            </w:r>
          </w:p>
          <w:p w14:paraId="02774E18">
            <w:pPr>
              <w:spacing w:after="0" w:line="240" w:lineRule="auto"/>
              <w:jc w:val="both"/>
            </w:pPr>
          </w:p>
          <w:p w14:paraId="13AF3CA3">
            <w:pPr>
              <w:spacing w:after="0" w:line="240" w:lineRule="auto"/>
              <w:jc w:val="both"/>
            </w:pPr>
          </w:p>
          <w:p w14:paraId="3B011352">
            <w:pPr>
              <w:spacing w:after="0" w:line="240" w:lineRule="auto"/>
              <w:jc w:val="both"/>
            </w:pPr>
          </w:p>
        </w:tc>
      </w:tr>
      <w:tr w14:paraId="1DB17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756" w:type="dxa"/>
            <w:vMerge w:val="continue"/>
          </w:tcPr>
          <w:p w14:paraId="58ECF670">
            <w:pPr>
              <w:spacing w:after="0" w:line="240" w:lineRule="auto"/>
              <w:jc w:val="both"/>
            </w:pPr>
          </w:p>
        </w:tc>
        <w:tc>
          <w:tcPr>
            <w:tcW w:w="2551" w:type="dxa"/>
            <w:vMerge w:val="continue"/>
          </w:tcPr>
          <w:p w14:paraId="15B704CD">
            <w:pPr>
              <w:spacing w:after="0" w:line="240" w:lineRule="auto"/>
              <w:jc w:val="both"/>
            </w:pPr>
          </w:p>
        </w:tc>
        <w:tc>
          <w:tcPr>
            <w:tcW w:w="2574" w:type="dxa"/>
            <w:vMerge w:val="continue"/>
          </w:tcPr>
          <w:p w14:paraId="293FE558">
            <w:pPr>
              <w:spacing w:after="0" w:line="240" w:lineRule="auto"/>
              <w:jc w:val="both"/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E35A4">
            <w:pPr>
              <w:spacing w:after="0" w:line="240" w:lineRule="auto"/>
              <w:jc w:val="both"/>
            </w:pPr>
            <w:r>
              <w:t>11 sati – 7.c</w:t>
            </w:r>
          </w:p>
        </w:tc>
        <w:tc>
          <w:tcPr>
            <w:tcW w:w="2785" w:type="dxa"/>
            <w:vMerge w:val="continue"/>
          </w:tcPr>
          <w:p w14:paraId="3A6C91CC">
            <w:pPr>
              <w:spacing w:after="0" w:line="240" w:lineRule="auto"/>
              <w:jc w:val="both"/>
            </w:pPr>
          </w:p>
        </w:tc>
        <w:tc>
          <w:tcPr>
            <w:tcW w:w="1746" w:type="dxa"/>
            <w:vMerge w:val="continue"/>
          </w:tcPr>
          <w:p w14:paraId="722201F1">
            <w:pPr>
              <w:spacing w:after="0" w:line="240" w:lineRule="auto"/>
              <w:jc w:val="both"/>
            </w:pPr>
          </w:p>
        </w:tc>
      </w:tr>
      <w:tr w14:paraId="57B1A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756" w:type="dxa"/>
            <w:vMerge w:val="continue"/>
          </w:tcPr>
          <w:p w14:paraId="3CE18E4F">
            <w:pPr>
              <w:spacing w:after="0" w:line="240" w:lineRule="auto"/>
              <w:jc w:val="both"/>
            </w:pPr>
          </w:p>
        </w:tc>
        <w:tc>
          <w:tcPr>
            <w:tcW w:w="2551" w:type="dxa"/>
            <w:vMerge w:val="continue"/>
          </w:tcPr>
          <w:p w14:paraId="341D41F8">
            <w:pPr>
              <w:spacing w:after="0" w:line="240" w:lineRule="auto"/>
              <w:jc w:val="both"/>
            </w:pPr>
          </w:p>
        </w:tc>
        <w:tc>
          <w:tcPr>
            <w:tcW w:w="2574" w:type="dxa"/>
            <w:vMerge w:val="continue"/>
          </w:tcPr>
          <w:p w14:paraId="617895B1">
            <w:pPr>
              <w:spacing w:after="0" w:line="240" w:lineRule="auto"/>
              <w:jc w:val="both"/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395E5">
            <w:pPr>
              <w:spacing w:after="0" w:line="240" w:lineRule="auto"/>
              <w:jc w:val="both"/>
            </w:pPr>
            <w:r>
              <w:t>12 sati – 7.b</w:t>
            </w:r>
          </w:p>
        </w:tc>
        <w:tc>
          <w:tcPr>
            <w:tcW w:w="2785" w:type="dxa"/>
            <w:vMerge w:val="continue"/>
          </w:tcPr>
          <w:p w14:paraId="0C6A4FEE">
            <w:pPr>
              <w:spacing w:after="0" w:line="240" w:lineRule="auto"/>
              <w:jc w:val="both"/>
            </w:pPr>
          </w:p>
        </w:tc>
        <w:tc>
          <w:tcPr>
            <w:tcW w:w="1746" w:type="dxa"/>
            <w:vMerge w:val="continue"/>
          </w:tcPr>
          <w:p w14:paraId="658919DA">
            <w:pPr>
              <w:spacing w:after="0" w:line="240" w:lineRule="auto"/>
              <w:jc w:val="both"/>
            </w:pPr>
          </w:p>
        </w:tc>
      </w:tr>
      <w:tr w14:paraId="7C433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BC640">
            <w:pPr>
              <w:spacing w:after="0" w:line="240" w:lineRule="auto"/>
              <w:jc w:val="both"/>
            </w:pPr>
            <w:r>
              <w:t>8.ab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1610A">
            <w:pPr>
              <w:suppressLineNumbers w:val="0"/>
              <w:bidi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t>SPORTOM DO MENTALNOG ZDRAVLJA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483AB">
            <w:pPr>
              <w:spacing w:after="0" w:line="240" w:lineRule="auto"/>
              <w:jc w:val="both"/>
            </w:pPr>
            <w:r>
              <w:t>Školska sportska dvorana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965AD">
            <w:pPr>
              <w:spacing w:after="0" w:line="240" w:lineRule="auto"/>
              <w:jc w:val="both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9 - 10 sati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5C47A">
            <w:pPr>
              <w:spacing w:after="0" w:line="240" w:lineRule="auto"/>
              <w:jc w:val="both"/>
            </w:pPr>
            <w:r>
              <w:t>Zvonimir Čeč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8DD6A">
            <w:pPr>
              <w:spacing w:after="0" w:line="240" w:lineRule="auto"/>
              <w:jc w:val="both"/>
            </w:pPr>
            <w:r>
              <w:t>Dubravka Ledenčan Kuštro, Anita Buljubašić, Mihaela Korman</w:t>
            </w:r>
          </w:p>
          <w:p w14:paraId="28D60AB5">
            <w:pPr>
              <w:spacing w:after="0" w:line="240" w:lineRule="auto"/>
              <w:jc w:val="both"/>
            </w:pPr>
          </w:p>
          <w:p w14:paraId="705D06ED">
            <w:pPr>
              <w:spacing w:after="0" w:line="240" w:lineRule="auto"/>
              <w:jc w:val="both"/>
            </w:pPr>
          </w:p>
          <w:p w14:paraId="0E74D4FC">
            <w:pPr>
              <w:spacing w:after="0" w:line="240" w:lineRule="auto"/>
              <w:jc w:val="both"/>
            </w:pPr>
          </w:p>
          <w:p w14:paraId="3F685112">
            <w:pPr>
              <w:spacing w:after="0" w:line="240" w:lineRule="auto"/>
              <w:jc w:val="both"/>
            </w:pPr>
          </w:p>
          <w:p w14:paraId="773892B2">
            <w:pPr>
              <w:spacing w:after="0" w:line="240" w:lineRule="auto"/>
              <w:jc w:val="both"/>
            </w:pPr>
          </w:p>
          <w:p w14:paraId="23BBF217">
            <w:pPr>
              <w:spacing w:after="0" w:line="240" w:lineRule="auto"/>
              <w:jc w:val="both"/>
            </w:pPr>
          </w:p>
        </w:tc>
      </w:tr>
    </w:tbl>
    <w:p w14:paraId="35782538">
      <w:pPr>
        <w:jc w:val="both"/>
      </w:pPr>
    </w:p>
    <w:sectPr>
      <w:headerReference r:id="rId5" w:type="default"/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Liberation Mono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581F7">
    <w:pPr>
      <w:pStyle w:val="14"/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>Osnovna škola Ivana Filipovića</w:t>
    </w:r>
  </w:p>
  <w:p w14:paraId="78FD5212">
    <w:pPr>
      <w:pStyle w:val="14"/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>školska godina 2024./2025.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60"/>
    <w:rsid w:val="00045360"/>
    <w:rsid w:val="00227278"/>
    <w:rsid w:val="0030B892"/>
    <w:rsid w:val="009C2FD7"/>
    <w:rsid w:val="00AA1014"/>
    <w:rsid w:val="00FF4F55"/>
    <w:rsid w:val="01E8A2A1"/>
    <w:rsid w:val="07A4277C"/>
    <w:rsid w:val="0873387D"/>
    <w:rsid w:val="0B56C883"/>
    <w:rsid w:val="1217DE00"/>
    <w:rsid w:val="14EA9C79"/>
    <w:rsid w:val="1906111E"/>
    <w:rsid w:val="219CCAE5"/>
    <w:rsid w:val="22D039BF"/>
    <w:rsid w:val="240CFB38"/>
    <w:rsid w:val="25CE6007"/>
    <w:rsid w:val="267F392C"/>
    <w:rsid w:val="2B0A4D0B"/>
    <w:rsid w:val="2BCEBA39"/>
    <w:rsid w:val="2C4BA7AF"/>
    <w:rsid w:val="2F74C21A"/>
    <w:rsid w:val="30C2E167"/>
    <w:rsid w:val="3258B07E"/>
    <w:rsid w:val="32893A45"/>
    <w:rsid w:val="32EEED42"/>
    <w:rsid w:val="3ED57108"/>
    <w:rsid w:val="41410536"/>
    <w:rsid w:val="4F8F7917"/>
    <w:rsid w:val="5000395E"/>
    <w:rsid w:val="58CBFB9E"/>
    <w:rsid w:val="5ECD54AA"/>
    <w:rsid w:val="5FB30599"/>
    <w:rsid w:val="635E0DE6"/>
    <w:rsid w:val="642E9FF3"/>
    <w:rsid w:val="653DB0BD"/>
    <w:rsid w:val="65FF56AA"/>
    <w:rsid w:val="67E0E85A"/>
    <w:rsid w:val="69B66107"/>
    <w:rsid w:val="702C0AB0"/>
    <w:rsid w:val="735C73AF"/>
    <w:rsid w:val="757A7317"/>
    <w:rsid w:val="787E9EE5"/>
    <w:rsid w:val="7C5BB949"/>
    <w:rsid w:val="7E32C6A8"/>
    <w:rsid w:val="7FE8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hr-HR" w:eastAsia="en-US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footer"/>
    <w:basedOn w:val="1"/>
    <w:link w:val="3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4">
    <w:name w:val="header"/>
    <w:basedOn w:val="1"/>
    <w:link w:val="36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5">
    <w:name w:val="Subtitle"/>
    <w:basedOn w:val="1"/>
    <w:next w:val="1"/>
    <w:link w:val="28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6">
    <w:name w:val="Table Grid"/>
    <w:basedOn w:val="1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7">
    <w:name w:val="Title"/>
    <w:basedOn w:val="1"/>
    <w:next w:val="1"/>
    <w:link w:val="27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Naslov 1 Ch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Naslov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Naslov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1">
    <w:name w:val="Naslov 4 Char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2">
    <w:name w:val="Naslov 5 Char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3">
    <w:name w:val="Naslov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Naslov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Naslov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Naslov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Naslov Char"/>
    <w:basedOn w:val="11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Podnaslov Char"/>
    <w:basedOn w:val="11"/>
    <w:link w:val="15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Citat Char"/>
    <w:basedOn w:val="11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Naglašen citat Char"/>
    <w:basedOn w:val="11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Zaglavlje Char"/>
    <w:basedOn w:val="11"/>
    <w:link w:val="14"/>
    <w:qFormat/>
    <w:uiPriority w:val="99"/>
  </w:style>
  <w:style w:type="character" w:customStyle="1" w:styleId="37">
    <w:name w:val="Podnožje Char"/>
    <w:basedOn w:val="11"/>
    <w:link w:val="1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TotalTime>0</TotalTime>
  <ScaleCrop>false</ScaleCrop>
  <LinksUpToDate>false</LinksUpToDate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2024-12-11T15:11:00Z</dcterms:created>
  <dc:creator>Anita Buljubašić</dc:creator>
  <cp:lastModifiedBy>ANITA</cp:lastModifiedBy>
  <dcterms:modified xsi:type="dcterms:W3CDTF">2024-12-18T14:42:15Z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FE2F78FC42A64722A7E330CEAFE221C9_13</vt:lpwstr>
  </property>
  <property fmtid="{D5CDD505-2E9C-101B-9397-08002B2CF9AE}" pid="4" name="ContentTypeId">
    <vt:lpwstr>0x0101008D6CD7F24D06C14397492D7876905C76</vt:lpwstr>
  </property>
  <property fmtid="{D5CDD505-2E9C-101B-9397-08002B2CF9AE}" pid="5" name="MediaServiceImageTags">
    <vt:lpwstr/>
  </property>
</Properties>
</file>